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9CFC" w14:textId="77777777" w:rsidR="003D220A" w:rsidRPr="003D220A" w:rsidRDefault="003D220A" w:rsidP="003D220A">
      <w:pPr>
        <w:rPr>
          <w:b/>
          <w:bCs/>
        </w:rPr>
      </w:pPr>
      <w:r w:rsidRPr="003D220A">
        <w:rPr>
          <w:b/>
          <w:bCs/>
        </w:rPr>
        <w:t>Assignment #3 — Module 30: When Do We Help</w:t>
      </w:r>
    </w:p>
    <w:p w14:paraId="1E3633CF" w14:textId="77777777" w:rsidR="003D220A" w:rsidRPr="003D220A" w:rsidRDefault="003D220A" w:rsidP="003D220A">
      <w:pPr>
        <w:rPr>
          <w:b/>
          <w:bCs/>
        </w:rPr>
      </w:pPr>
      <w:r w:rsidRPr="003D220A">
        <w:rPr>
          <w:b/>
          <w:bCs/>
        </w:rPr>
        <w:t>Theory 1: Social Exchange Theory / Reciprocity</w:t>
      </w:r>
    </w:p>
    <w:p w14:paraId="206E51E3" w14:textId="77777777" w:rsidR="003D220A" w:rsidRPr="003D220A" w:rsidRDefault="003D220A" w:rsidP="003D220A">
      <w:pPr>
        <w:rPr>
          <w:b/>
          <w:bCs/>
        </w:rPr>
      </w:pPr>
      <w:r w:rsidRPr="003D220A">
        <w:rPr>
          <w:b/>
          <w:bCs/>
        </w:rPr>
        <w:t>A. Definition (In My Own Words)</w:t>
      </w:r>
    </w:p>
    <w:p w14:paraId="43482218" w14:textId="77777777" w:rsidR="003D220A" w:rsidRPr="003D220A" w:rsidRDefault="003D220A" w:rsidP="003D220A">
      <w:r w:rsidRPr="003D220A">
        <w:t xml:space="preserve">Social Exchange Theory suggests that people help others because they subconsciously weigh the costs and benefits. If the benefits (feeling good, social approval, reduced guilt) outweigh the costs (time, effort, inconvenience), they are more likely to help. Reciprocity means that when someone helps us—or when society expects a mutual exchange—we feel obligated to return the </w:t>
      </w:r>
      <w:proofErr w:type="spellStart"/>
      <w:r w:rsidRPr="003D220A">
        <w:t>favour</w:t>
      </w:r>
      <w:proofErr w:type="spellEnd"/>
      <w:r w:rsidRPr="003D220A">
        <w:t xml:space="preserve">. </w:t>
      </w:r>
      <w:proofErr w:type="gramStart"/>
      <w:r w:rsidRPr="003D220A">
        <w:t>So</w:t>
      </w:r>
      <w:proofErr w:type="gramEnd"/>
      <w:r w:rsidRPr="003D220A">
        <w:t xml:space="preserve"> helping becomes a kind of emotional or social “give and take.”</w:t>
      </w:r>
    </w:p>
    <w:p w14:paraId="4150C823" w14:textId="77777777" w:rsidR="003D220A" w:rsidRPr="003D220A" w:rsidRDefault="003D220A" w:rsidP="003D220A">
      <w:pPr>
        <w:rPr>
          <w:b/>
          <w:bCs/>
        </w:rPr>
      </w:pPr>
      <w:r w:rsidRPr="003D220A">
        <w:rPr>
          <w:b/>
          <w:bCs/>
        </w:rPr>
        <w:t>B. Application to Appeal #1</w:t>
      </w:r>
    </w:p>
    <w:p w14:paraId="531AC340" w14:textId="77777777" w:rsidR="003D220A" w:rsidRPr="003D220A" w:rsidRDefault="003D220A" w:rsidP="003D220A">
      <w:r w:rsidRPr="003D220A">
        <w:rPr>
          <w:b/>
          <w:bCs/>
        </w:rPr>
        <w:t>Statement:</w:t>
      </w:r>
      <w:r w:rsidRPr="003D220A">
        <w:t xml:space="preserve"> </w:t>
      </w:r>
      <w:r w:rsidRPr="003D220A">
        <w:rPr>
          <w:i/>
          <w:iCs/>
        </w:rPr>
        <w:t>"It is one of the most beautiful compensations of this life that no man can sincerely help another without helping himself" — Ralph Waldo Emerson. Donate blood.</w:t>
      </w:r>
    </w:p>
    <w:p w14:paraId="44C1549A" w14:textId="77777777" w:rsidR="003D220A" w:rsidRPr="003D220A" w:rsidRDefault="003D220A" w:rsidP="003D220A">
      <w:r w:rsidRPr="003D220A">
        <w:t xml:space="preserve">This appeal directly taps into Social Exchange Theory. It tells the reader that donating blood is not just good for someone else—it benefits the donor, too. The phrase </w:t>
      </w:r>
      <w:r w:rsidRPr="003D220A">
        <w:rPr>
          <w:i/>
          <w:iCs/>
        </w:rPr>
        <w:t>“helping himself”</w:t>
      </w:r>
      <w:r w:rsidRPr="003D220A">
        <w:t xml:space="preserve"> suggests a reward for the giver. That reward may be emotional satisfaction, improved self-esteem, or simply feeling like a good person. It’s an exchange: I give blood, and I get a positive internal payoff. The quote frames helping as mutually beneficial, which fits perfectly with the idea that people help when they believe there is something in it for them. According to Myers (2014), “we weigh the costs and benefits before deciding whether to help” (p. ___), which aligns exactly with the message in this appeal.</w:t>
      </w:r>
    </w:p>
    <w:p w14:paraId="47D7766E" w14:textId="68813B88" w:rsidR="003D220A" w:rsidRPr="003D220A" w:rsidRDefault="003D220A" w:rsidP="003D220A"/>
    <w:p w14:paraId="2FE735AD" w14:textId="77777777" w:rsidR="003D220A" w:rsidRPr="003D220A" w:rsidRDefault="003D220A" w:rsidP="003D220A">
      <w:pPr>
        <w:rPr>
          <w:b/>
          <w:bCs/>
        </w:rPr>
      </w:pPr>
      <w:r w:rsidRPr="003D220A">
        <w:rPr>
          <w:b/>
          <w:bCs/>
        </w:rPr>
        <w:t>Theory 2: Social Responsibility Norm</w:t>
      </w:r>
    </w:p>
    <w:p w14:paraId="5402EDE9" w14:textId="77777777" w:rsidR="003D220A" w:rsidRPr="003D220A" w:rsidRDefault="003D220A" w:rsidP="003D220A">
      <w:pPr>
        <w:rPr>
          <w:b/>
          <w:bCs/>
        </w:rPr>
      </w:pPr>
      <w:r w:rsidRPr="003D220A">
        <w:rPr>
          <w:b/>
          <w:bCs/>
        </w:rPr>
        <w:t>A. Definition (In My Own Words)</w:t>
      </w:r>
    </w:p>
    <w:p w14:paraId="0F6DE91A" w14:textId="77777777" w:rsidR="003D220A" w:rsidRPr="003D220A" w:rsidRDefault="003D220A" w:rsidP="003D220A">
      <w:r w:rsidRPr="003D220A">
        <w:t>The Social Responsibility Norm is the expectation that people should help others who depend on them, even when there is no direct personal reward. It’s the belief that we have a moral obligation to support vulnerable individuals—especially those who cannot help themselves.</w:t>
      </w:r>
    </w:p>
    <w:p w14:paraId="06943BAD" w14:textId="77777777" w:rsidR="003D220A" w:rsidRPr="003D220A" w:rsidRDefault="003D220A" w:rsidP="003D220A">
      <w:pPr>
        <w:rPr>
          <w:b/>
          <w:bCs/>
        </w:rPr>
      </w:pPr>
      <w:r w:rsidRPr="003D220A">
        <w:rPr>
          <w:b/>
          <w:bCs/>
        </w:rPr>
        <w:t>B. Application to Appeal #5</w:t>
      </w:r>
    </w:p>
    <w:p w14:paraId="7FC21C48" w14:textId="77777777" w:rsidR="003D220A" w:rsidRPr="003D220A" w:rsidRDefault="003D220A" w:rsidP="003D220A">
      <w:r w:rsidRPr="003D220A">
        <w:rPr>
          <w:b/>
          <w:bCs/>
        </w:rPr>
        <w:t>Statement:</w:t>
      </w:r>
      <w:r w:rsidRPr="003D220A">
        <w:t xml:space="preserve"> </w:t>
      </w:r>
      <w:r w:rsidRPr="003D220A">
        <w:rPr>
          <w:i/>
          <w:iCs/>
        </w:rPr>
        <w:t>(Profile of a smiling, middle-aged African male holding a card with “B–”) “We Need All Types. Somewhere, Someone Is Counting on You. Please Give Blood.”</w:t>
      </w:r>
    </w:p>
    <w:p w14:paraId="54C3FE73" w14:textId="77777777" w:rsidR="003D220A" w:rsidRPr="003D220A" w:rsidRDefault="003D220A" w:rsidP="003D220A">
      <w:r w:rsidRPr="003D220A">
        <w:t xml:space="preserve">This appeal clearly uses the Social Responsibility Norm. The phrase </w:t>
      </w:r>
      <w:r w:rsidRPr="003D220A">
        <w:rPr>
          <w:i/>
          <w:iCs/>
        </w:rPr>
        <w:t>“someone is counting on you”</w:t>
      </w:r>
      <w:r w:rsidRPr="003D220A">
        <w:t xml:space="preserve"> creates a sense of duty and moral responsibility. It implies that blood donation isn’t optional; people in medical crisis depend on donors, especially those with rare blood types like “B–.” The image of a real person holding the card personalizes the responsibility. You’re not just </w:t>
      </w:r>
      <w:r w:rsidRPr="003D220A">
        <w:lastRenderedPageBreak/>
        <w:t>donating for a system—you are helping specific individuals who genuinely rely on you. This aligns with the idea described by Myers (2014), who notes that the social responsibility norm “compels us to help those who need our assistance” even if there is no reward (p. ___).</w:t>
      </w:r>
    </w:p>
    <w:p w14:paraId="7E056B33" w14:textId="59D7F3C3" w:rsidR="003D220A" w:rsidRPr="003D220A" w:rsidRDefault="003D220A" w:rsidP="003D220A"/>
    <w:p w14:paraId="30EE732C" w14:textId="77777777" w:rsidR="003D220A" w:rsidRPr="003D220A" w:rsidRDefault="003D220A" w:rsidP="003D220A">
      <w:pPr>
        <w:rPr>
          <w:b/>
          <w:bCs/>
        </w:rPr>
      </w:pPr>
      <w:r w:rsidRPr="003D220A">
        <w:rPr>
          <w:b/>
          <w:bCs/>
        </w:rPr>
        <w:t>Theory 3: Good Mood</w:t>
      </w:r>
    </w:p>
    <w:p w14:paraId="46C52B56" w14:textId="77777777" w:rsidR="003D220A" w:rsidRPr="003D220A" w:rsidRDefault="003D220A" w:rsidP="003D220A">
      <w:pPr>
        <w:rPr>
          <w:b/>
          <w:bCs/>
        </w:rPr>
      </w:pPr>
      <w:r w:rsidRPr="003D220A">
        <w:rPr>
          <w:b/>
          <w:bCs/>
        </w:rPr>
        <w:t>A. Definition (In My Own Words)</w:t>
      </w:r>
    </w:p>
    <w:p w14:paraId="151C5F9B" w14:textId="77777777" w:rsidR="003D220A" w:rsidRPr="003D220A" w:rsidRDefault="003D220A" w:rsidP="003D220A">
      <w:r w:rsidRPr="003D220A">
        <w:t>The Good Mood theory suggests that people are more willing to help when they feel happy, energized, or emotionally uplifted. Positive emotions make us more generous because helping helps preserve that good feeling.</w:t>
      </w:r>
    </w:p>
    <w:p w14:paraId="7C8C7D38" w14:textId="77777777" w:rsidR="003D220A" w:rsidRPr="003D220A" w:rsidRDefault="003D220A" w:rsidP="003D220A">
      <w:pPr>
        <w:rPr>
          <w:b/>
          <w:bCs/>
        </w:rPr>
      </w:pPr>
      <w:r w:rsidRPr="003D220A">
        <w:rPr>
          <w:b/>
          <w:bCs/>
        </w:rPr>
        <w:t>B. Application to Appeal #2</w:t>
      </w:r>
    </w:p>
    <w:p w14:paraId="34ACCB39" w14:textId="77777777" w:rsidR="003D220A" w:rsidRPr="003D220A" w:rsidRDefault="003D220A" w:rsidP="003D220A">
      <w:r w:rsidRPr="003D220A">
        <w:rPr>
          <w:b/>
          <w:bCs/>
        </w:rPr>
        <w:t>Statement:</w:t>
      </w:r>
      <w:r w:rsidRPr="003D220A">
        <w:t xml:space="preserve"> </w:t>
      </w:r>
      <w:r w:rsidRPr="003D220A">
        <w:rPr>
          <w:i/>
          <w:iCs/>
        </w:rPr>
        <w:t>“Donate Blood! It’s an Uplifting Experience!”</w:t>
      </w:r>
    </w:p>
    <w:p w14:paraId="63FD298A" w14:textId="77777777" w:rsidR="003D220A" w:rsidRPr="003D220A" w:rsidRDefault="003D220A" w:rsidP="003D220A">
      <w:r w:rsidRPr="003D220A">
        <w:t xml:space="preserve">This message directly appeals to the Good Mood theory by promising that donating blood will boost the donor’s emotional state. The word </w:t>
      </w:r>
      <w:r w:rsidRPr="003D220A">
        <w:rPr>
          <w:i/>
          <w:iCs/>
        </w:rPr>
        <w:t>“uplifting”</w:t>
      </w:r>
      <w:r w:rsidRPr="003D220A">
        <w:t xml:space="preserve"> links helping with feeling better emotionally. It tells potential donors that the act itself creates happiness, pride, or satisfaction. The entire appeal is designed to present blood donation as something that adds positivity to the donor’s life. As Myers (2014) explains, “happy people are helpful people” (p. ___), and this slogan uses that exact motivation—help because it feels good.</w:t>
      </w:r>
    </w:p>
    <w:p w14:paraId="022F7930" w14:textId="4CAF7301" w:rsidR="003D220A" w:rsidRPr="003D220A" w:rsidRDefault="003D220A" w:rsidP="003D220A"/>
    <w:p w14:paraId="7248E90C" w14:textId="77777777" w:rsidR="003D220A" w:rsidRPr="003D220A" w:rsidRDefault="003D220A" w:rsidP="003D220A">
      <w:pPr>
        <w:rPr>
          <w:b/>
          <w:bCs/>
        </w:rPr>
      </w:pPr>
      <w:r w:rsidRPr="003D220A">
        <w:rPr>
          <w:b/>
          <w:bCs/>
        </w:rPr>
        <w:t>Final Paragraph: Effectiveness of the Three Appeals</w:t>
      </w:r>
    </w:p>
    <w:p w14:paraId="72215D8E" w14:textId="77777777" w:rsidR="003D220A" w:rsidRPr="003D220A" w:rsidRDefault="003D220A" w:rsidP="003D220A">
      <w:r w:rsidRPr="003D220A">
        <w:t>All three appeals use strong psychological motivators, but they work differently. The Social Exchange Theory appeal (Emerson quote) is effective because it reassures the donor that helping benefits them as well, which appeals to people who like to feel good about their choices. The Social Responsibility Norm appeal is powerful because it creates a sense of duty and highlights that real people depend on donors—it adds emotional weight and moral pressure. The Good Mood appeal is lighter and more motivational, speaking to people who want to feel uplifted or positive.</w:t>
      </w:r>
    </w:p>
    <w:p w14:paraId="050F0C99" w14:textId="77777777" w:rsidR="003D220A" w:rsidRPr="003D220A" w:rsidRDefault="003D220A" w:rsidP="003D220A">
      <w:r w:rsidRPr="003D220A">
        <w:t xml:space="preserve">For me, the most effective appeal is </w:t>
      </w:r>
      <w:r w:rsidRPr="003D220A">
        <w:rPr>
          <w:b/>
          <w:bCs/>
        </w:rPr>
        <w:t>Appeal #5</w:t>
      </w:r>
      <w:r w:rsidRPr="003D220A">
        <w:t xml:space="preserve"> (Social Responsibility Norm). It personalizes the need by showing a real person and emphasizing that “someone is counting on you.” That creates a stronger emotional impact and a deeper sense of obligation than simply being told helping feels good. It feels urgent, important, and morally compelling.</w:t>
      </w:r>
    </w:p>
    <w:p w14:paraId="2D62EE60" w14:textId="01DBCE2D" w:rsidR="003D220A" w:rsidRPr="003D220A" w:rsidRDefault="003D220A" w:rsidP="003D220A"/>
    <w:p w14:paraId="475F9378" w14:textId="77777777" w:rsidR="003D220A" w:rsidRPr="003D220A" w:rsidRDefault="003D220A" w:rsidP="003D220A">
      <w:pPr>
        <w:rPr>
          <w:b/>
          <w:bCs/>
        </w:rPr>
      </w:pPr>
      <w:r w:rsidRPr="003D220A">
        <w:rPr>
          <w:b/>
          <w:bCs/>
        </w:rPr>
        <w:t>APA Reference</w:t>
      </w:r>
    </w:p>
    <w:p w14:paraId="38A93E15" w14:textId="77777777" w:rsidR="003D220A" w:rsidRPr="003D220A" w:rsidRDefault="003D220A" w:rsidP="003D220A">
      <w:r w:rsidRPr="003D220A">
        <w:lastRenderedPageBreak/>
        <w:t xml:space="preserve">Myers, D. G. (2014). </w:t>
      </w:r>
      <w:r w:rsidRPr="003D220A">
        <w:rPr>
          <w:i/>
          <w:iCs/>
        </w:rPr>
        <w:t>Social psychology</w:t>
      </w:r>
      <w:r w:rsidRPr="003D220A">
        <w:t xml:space="preserve"> (12th ed.). McGraw-Hill Education.</w:t>
      </w:r>
    </w:p>
    <w:p w14:paraId="4FBF7D26" w14:textId="77777777" w:rsidR="003D220A" w:rsidRPr="003D220A" w:rsidRDefault="003D220A" w:rsidP="003D220A">
      <w:r w:rsidRPr="003D220A">
        <w:t>(</w:t>
      </w:r>
      <w:r w:rsidRPr="003D220A">
        <w:rPr>
          <w:i/>
          <w:iCs/>
        </w:rPr>
        <w:t>Replace “p. ___” with the actual page number from your textbook.</w:t>
      </w:r>
      <w:r w:rsidRPr="003D220A">
        <w:t>)</w:t>
      </w:r>
    </w:p>
    <w:p w14:paraId="00310CA0" w14:textId="7D3E4B34" w:rsidR="003D220A" w:rsidRPr="003D220A" w:rsidRDefault="003D220A" w:rsidP="003D220A"/>
    <w:p w14:paraId="029EF231" w14:textId="77777777" w:rsidR="003D220A" w:rsidRDefault="003D220A"/>
    <w:sectPr w:rsidR="003D2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0A"/>
    <w:rsid w:val="000A4EFC"/>
    <w:rsid w:val="003D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2549"/>
  <w15:chartTrackingRefBased/>
  <w15:docId w15:val="{8E34F5C3-468C-4FAC-B6C7-7205F8F4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2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2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2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0A"/>
    <w:rPr>
      <w:rFonts w:eastAsiaTheme="majorEastAsia" w:cstheme="majorBidi"/>
      <w:color w:val="272727" w:themeColor="text1" w:themeTint="D8"/>
    </w:rPr>
  </w:style>
  <w:style w:type="paragraph" w:styleId="Title">
    <w:name w:val="Title"/>
    <w:basedOn w:val="Normal"/>
    <w:next w:val="Normal"/>
    <w:link w:val="TitleChar"/>
    <w:uiPriority w:val="10"/>
    <w:qFormat/>
    <w:rsid w:val="003D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0A"/>
    <w:pPr>
      <w:spacing w:before="160"/>
      <w:jc w:val="center"/>
    </w:pPr>
    <w:rPr>
      <w:i/>
      <w:iCs/>
      <w:color w:val="404040" w:themeColor="text1" w:themeTint="BF"/>
    </w:rPr>
  </w:style>
  <w:style w:type="character" w:customStyle="1" w:styleId="QuoteChar">
    <w:name w:val="Quote Char"/>
    <w:basedOn w:val="DefaultParagraphFont"/>
    <w:link w:val="Quote"/>
    <w:uiPriority w:val="29"/>
    <w:rsid w:val="003D220A"/>
    <w:rPr>
      <w:i/>
      <w:iCs/>
      <w:color w:val="404040" w:themeColor="text1" w:themeTint="BF"/>
    </w:rPr>
  </w:style>
  <w:style w:type="paragraph" w:styleId="ListParagraph">
    <w:name w:val="List Paragraph"/>
    <w:basedOn w:val="Normal"/>
    <w:uiPriority w:val="34"/>
    <w:qFormat/>
    <w:rsid w:val="003D220A"/>
    <w:pPr>
      <w:ind w:left="720"/>
      <w:contextualSpacing/>
    </w:pPr>
  </w:style>
  <w:style w:type="character" w:styleId="IntenseEmphasis">
    <w:name w:val="Intense Emphasis"/>
    <w:basedOn w:val="DefaultParagraphFont"/>
    <w:uiPriority w:val="21"/>
    <w:qFormat/>
    <w:rsid w:val="003D220A"/>
    <w:rPr>
      <w:i/>
      <w:iCs/>
      <w:color w:val="2F5496" w:themeColor="accent1" w:themeShade="BF"/>
    </w:rPr>
  </w:style>
  <w:style w:type="paragraph" w:styleId="IntenseQuote">
    <w:name w:val="Intense Quote"/>
    <w:basedOn w:val="Normal"/>
    <w:next w:val="Normal"/>
    <w:link w:val="IntenseQuoteChar"/>
    <w:uiPriority w:val="30"/>
    <w:qFormat/>
    <w:rsid w:val="003D2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0A"/>
    <w:rPr>
      <w:i/>
      <w:iCs/>
      <w:color w:val="2F5496" w:themeColor="accent1" w:themeShade="BF"/>
    </w:rPr>
  </w:style>
  <w:style w:type="character" w:styleId="IntenseReference">
    <w:name w:val="Intense Reference"/>
    <w:basedOn w:val="DefaultParagraphFont"/>
    <w:uiPriority w:val="32"/>
    <w:qFormat/>
    <w:rsid w:val="003D2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mirithu</dc:creator>
  <cp:keywords/>
  <dc:description/>
  <cp:lastModifiedBy>william mirithu</cp:lastModifiedBy>
  <cp:revision>1</cp:revision>
  <dcterms:created xsi:type="dcterms:W3CDTF">2025-12-01T07:29:00Z</dcterms:created>
  <dcterms:modified xsi:type="dcterms:W3CDTF">2025-12-01T07:39:00Z</dcterms:modified>
</cp:coreProperties>
</file>